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CF" w:rsidRPr="008B249C" w:rsidRDefault="008B249C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249C">
        <w:rPr>
          <w:rFonts w:ascii="Times New Roman" w:hAnsi="Times New Roman" w:cs="Times New Roman"/>
          <w:b/>
          <w:bCs/>
          <w:color w:val="000000" w:themeColor="text1"/>
        </w:rPr>
        <w:t xml:space="preserve">Размер платы за проведение экспертизы проектной документации на проведение работ по региональному геологическому изучению недр, геологическому изучению недр, включая </w:t>
      </w:r>
    </w:p>
    <w:p w:rsidR="00181FCF" w:rsidRPr="008B249C" w:rsidRDefault="008B249C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249C">
        <w:rPr>
          <w:rFonts w:ascii="Times New Roman" w:hAnsi="Times New Roman" w:cs="Times New Roman"/>
          <w:b/>
          <w:bCs/>
          <w:color w:val="000000" w:themeColor="text1"/>
        </w:rPr>
        <w:t xml:space="preserve">поиски и оценку месторождений полезных </w:t>
      </w:r>
      <w:proofErr w:type="gramStart"/>
      <w:r w:rsidRPr="008B249C">
        <w:rPr>
          <w:rFonts w:ascii="Times New Roman" w:hAnsi="Times New Roman" w:cs="Times New Roman"/>
          <w:b/>
          <w:bCs/>
          <w:color w:val="000000" w:themeColor="text1"/>
        </w:rPr>
        <w:t xml:space="preserve">ископаемых,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B249C">
        <w:rPr>
          <w:rFonts w:ascii="Times New Roman" w:hAnsi="Times New Roman" w:cs="Times New Roman"/>
          <w:b/>
          <w:bCs/>
          <w:color w:val="000000" w:themeColor="text1"/>
        </w:rPr>
        <w:t>разведке</w:t>
      </w:r>
      <w:proofErr w:type="gramEnd"/>
      <w:r w:rsidRPr="008B249C">
        <w:rPr>
          <w:rFonts w:ascii="Times New Roman" w:hAnsi="Times New Roman" w:cs="Times New Roman"/>
          <w:b/>
          <w:bCs/>
          <w:color w:val="000000" w:themeColor="text1"/>
        </w:rPr>
        <w:t xml:space="preserve"> месторождений полезных ископаемых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1. Размер платы за проведение экспертизы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проектной документации на геологическое изучение недр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(за исключением проектной документации на геологическое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изучение недр, осуществляемого по государственному заданию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или по контракту, заключаемому Федеральным агентством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по недропользованию или его территориальным органом,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дополнений к ней, дополнений к проектной документации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на геологическое изучение недр, а также раздела проектной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документации на геологическое изучение недр "Календарный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план выполнения работ по проекту")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871"/>
        <w:gridCol w:w="1928"/>
        <w:gridCol w:w="1928"/>
      </w:tblGrid>
      <w:tr w:rsidR="00181FCF" w:rsidRPr="008B249C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Общая инвестиционная (сметная) стоимость по проектной документации на геологическое изучение недр, руб. </w:t>
            </w:r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Стоимость проведения экспертизы проектной документации, руб. </w:t>
            </w:r>
          </w:p>
        </w:tc>
      </w:tr>
      <w:tr w:rsidR="00181FCF" w:rsidRPr="008B249C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При представлении на экспертизу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При повторном представлении на экспертизу в течение 30 календарных дней с даты выдачи отрицательного экспертного заключения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При повторном представлении на экспертизу в течение 120 календарных дней с даты выдачи отрицательного экспертного заключения </w:t>
            </w:r>
          </w:p>
        </w:tc>
      </w:tr>
      <w:tr w:rsidR="00181FCF" w:rsidRPr="008B249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более 500 000 000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500 000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25 000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250 000 </w:t>
            </w:r>
          </w:p>
        </w:tc>
      </w:tr>
      <w:tr w:rsidR="00181FCF" w:rsidRPr="008B249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от 100 000 000 до 500 000 000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300 000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15 000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150 000 </w:t>
            </w:r>
          </w:p>
        </w:tc>
      </w:tr>
      <w:tr w:rsidR="00181FCF" w:rsidRPr="008B249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от 5 000 000 до 100 000 000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100 000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50 000 </w:t>
            </w:r>
          </w:p>
        </w:tc>
      </w:tr>
      <w:tr w:rsidR="00181FCF" w:rsidRPr="008B249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до 5 000 000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10 000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5 000 </w:t>
            </w:r>
          </w:p>
        </w:tc>
      </w:tr>
    </w:tbl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2. Размер платы за проведение экспертизы дополнений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к проектной документации на геологическое изучение недр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871"/>
        <w:gridCol w:w="1928"/>
        <w:gridCol w:w="1928"/>
      </w:tblGrid>
      <w:tr w:rsidR="00181FCF" w:rsidRPr="008B249C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Общая инвестиционная (сметная) стоимость по проектной документации на геологическое изучение недр, руб. </w:t>
            </w:r>
          </w:p>
        </w:tc>
        <w:tc>
          <w:tcPr>
            <w:tcW w:w="5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Стоимость проведения экспертизы дополнений к проектной документации, руб. </w:t>
            </w:r>
          </w:p>
        </w:tc>
      </w:tr>
      <w:tr w:rsidR="00181FCF" w:rsidRPr="008B249C"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При представлении на экспертизу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При повторном представлении на экспертизу в течение 30 календарных дней с даты выдачи отрицательного экспертного заключения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При повторном представлении на экспертизу в течение 120 календарных дней с даты выдачи отрицательного экспертного заключения </w:t>
            </w:r>
          </w:p>
        </w:tc>
      </w:tr>
      <w:tr w:rsidR="00181FCF" w:rsidRPr="008B249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более 500 000 000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250 000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12 500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125 000 </w:t>
            </w:r>
          </w:p>
        </w:tc>
      </w:tr>
      <w:tr w:rsidR="00181FCF" w:rsidRPr="008B249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 100 000 000 до 500 000 000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150 000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7 500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75 000 </w:t>
            </w:r>
          </w:p>
        </w:tc>
      </w:tr>
      <w:tr w:rsidR="00181FCF" w:rsidRPr="008B249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от 5 000 000 до 100 000 000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50 000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2 500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25 000 </w:t>
            </w:r>
          </w:p>
        </w:tc>
      </w:tr>
      <w:tr w:rsidR="00181FCF" w:rsidRPr="008B249C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до 5 000 000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5 000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250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2 500 </w:t>
            </w:r>
          </w:p>
        </w:tc>
      </w:tr>
    </w:tbl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3. Размер платы за проведение экспертизы раздела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проектной документации на геологическое изучение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недр "Календарный план выполнения работ по проекту"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(без изменения иных разделов проектной документации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на геологическое изучение недр)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Общая инвестиционная (сметная) стоимость по проектной документации на геологическое изучение недр, руб.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Стоимость проведения экспертизы, руб. </w:t>
            </w:r>
          </w:p>
        </w:tc>
      </w:tr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более 500 000 000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25 000 </w:t>
            </w:r>
          </w:p>
        </w:tc>
      </w:tr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от 100 000 000 до 500 000 000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15 000 </w:t>
            </w:r>
          </w:p>
        </w:tc>
      </w:tr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от 5 000 000 до 100 000 000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5 000 </w:t>
            </w:r>
          </w:p>
        </w:tc>
      </w:tr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до 5 000 000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500 </w:t>
            </w:r>
          </w:p>
        </w:tc>
      </w:tr>
    </w:tbl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4. Размер платы за проведение экспертизы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проектной документации на геологическое изучение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недр, осуществляемого по государственному заданию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или по контракту, заключаемому Федеральным агентством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по недропользованию или его территориальным органом,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8B249C">
        <w:rPr>
          <w:rFonts w:ascii="Times New Roman" w:hAnsi="Times New Roman" w:cs="Times New Roman"/>
          <w:bCs/>
          <w:color w:val="000000" w:themeColor="text1"/>
        </w:rPr>
        <w:t xml:space="preserve">а также дополнений к ней </w:t>
      </w:r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Общая инвестиционная (сметная) стоимость по проектной документации на геологическое изучение недр, руб.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Стоимость проведения экспертизы, руб. </w:t>
            </w:r>
          </w:p>
        </w:tc>
      </w:tr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более 500 000 000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5 000 </w:t>
            </w:r>
          </w:p>
        </w:tc>
      </w:tr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от 100 000 000 до 500 000 000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3 000 </w:t>
            </w:r>
          </w:p>
        </w:tc>
      </w:tr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от 5 000 000 до 100 000 000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1 000 </w:t>
            </w:r>
          </w:p>
        </w:tc>
      </w:tr>
      <w:tr w:rsidR="00181FCF" w:rsidRPr="008B249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до 5 000 000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FCF" w:rsidRPr="008B249C" w:rsidRDefault="00181F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B249C">
              <w:rPr>
                <w:rFonts w:ascii="Times New Roman" w:hAnsi="Times New Roman" w:cs="Times New Roman"/>
                <w:color w:val="000000" w:themeColor="text1"/>
              </w:rPr>
              <w:t xml:space="preserve">100 </w:t>
            </w:r>
          </w:p>
        </w:tc>
      </w:tr>
    </w:tbl>
    <w:p w:rsidR="00181FCF" w:rsidRPr="008B249C" w:rsidRDefault="00181FCF" w:rsidP="00181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9085F" w:rsidRPr="008B249C" w:rsidRDefault="00C558FD">
      <w:pPr>
        <w:rPr>
          <w:color w:val="000000" w:themeColor="text1"/>
        </w:rPr>
      </w:pPr>
    </w:p>
    <w:sectPr w:rsidR="0059085F" w:rsidRPr="008B249C" w:rsidSect="006F254C">
      <w:pgSz w:w="11906" w:h="16839"/>
      <w:pgMar w:top="1134" w:right="99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CF"/>
    <w:rsid w:val="00056415"/>
    <w:rsid w:val="00181FCF"/>
    <w:rsid w:val="00431F4C"/>
    <w:rsid w:val="006521E3"/>
    <w:rsid w:val="008B249C"/>
    <w:rsid w:val="00B62E6C"/>
    <w:rsid w:val="00C5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DB511-DA33-4DE9-B2FD-4D237009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Пятаков Дмитрий Евгеньевич</dc:creator>
  <cp:keywords/>
  <dc:description/>
  <cp:lastModifiedBy>Пятаков Дмитрий Евгеньевич</cp:lastModifiedBy>
  <cp:revision>2</cp:revision>
  <dcterms:created xsi:type="dcterms:W3CDTF">2022-06-27T07:52:00Z</dcterms:created>
  <dcterms:modified xsi:type="dcterms:W3CDTF">2022-06-27T07:52:00Z</dcterms:modified>
</cp:coreProperties>
</file>